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06A2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D4FE250">
      <w:pPr>
        <w:tabs>
          <w:tab w:val="center" w:pos="4867"/>
          <w:tab w:val="left" w:pos="7969"/>
        </w:tabs>
        <w:snapToGrid w:val="0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 w14:paraId="7852A20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  <w:t>报考人员诚信承诺书</w:t>
      </w:r>
    </w:p>
    <w:p w14:paraId="3B4E432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</w:pPr>
    </w:p>
    <w:p w14:paraId="5FF403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，自愿报考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贵州水投水务集团有限公司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位，我已仔细阅读《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贵州水投水务集团有限公司2025年第三批次面向社会公开招聘公告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贵州水投水务集团有限公司2025年第三批次面向社会公开招聘岗位表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 w14:paraId="3B3724C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公开招聘工作的有关政策。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遵守考试纪律，服从考试安排，不作弊或协助他人作弊。</w:t>
      </w:r>
    </w:p>
    <w:p w14:paraId="38606C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二、真实、准确地填写并提供本人个人信息、证明资料、证件等相关材料以及有效的手机号码等联系方式。</w:t>
      </w:r>
    </w:p>
    <w:p w14:paraId="054D67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不伪造、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变造、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不使用假材料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或假信息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03B13B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四、本人保证符合招聘公告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及职位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要求的资格条件。</w:t>
      </w:r>
    </w:p>
    <w:p w14:paraId="0DB41C61"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五、认真对待每一个招聘环节，完成相应的程序，不无故放弃或中断。</w:t>
      </w:r>
    </w:p>
    <w:p w14:paraId="6D959118"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3D29B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C3A17F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AF366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承诺人：</w:t>
      </w:r>
    </w:p>
    <w:p w14:paraId="704B8A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时  间：</w:t>
      </w:r>
    </w:p>
    <w:p w14:paraId="03FCC8D6">
      <w:bookmarkStart w:id="0" w:name="_GoBack"/>
      <w:bookmarkEnd w:id="0"/>
    </w:p>
    <w:sectPr>
      <w:headerReference r:id="rId3" w:type="default"/>
      <w:pgSz w:w="11906" w:h="16838"/>
      <w:pgMar w:top="1202" w:right="1089" w:bottom="1202" w:left="1202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19F6B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C0135"/>
    <w:rsid w:val="47A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2025-11-03T02:44:00Z</dcterms:created>
  <dc:creator>紫臆</dc:creator>
  <cp:lastModifiedBy>紫臆</cp:lastModifiedBy>
  <dcterms:modified xsi:type="dcterms:W3CDTF">2025-11-03T02:44:45Z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181CDC8FD63C40F49F48AAC3C113D77F_11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